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74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40"/>
        <w:tblGridChange w:id="0">
          <w:tblGrid>
            <w:gridCol w:w="1074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spacing w:line="240" w:lineRule="auto"/>
              <w:contextualSpacing w:val="0"/>
              <w:jc w:val="center"/>
              <w:rPr>
                <w:rFonts w:ascii="Playfair Display SC" w:cs="Playfair Display SC" w:eastAsia="Playfair Display SC" w:hAnsi="Playfair Display SC"/>
                <w:sz w:val="28"/>
                <w:szCs w:val="28"/>
              </w:rPr>
            </w:pPr>
            <w:r w:rsidDel="00000000" w:rsidR="00000000" w:rsidRPr="00000000">
              <w:rPr>
                <w:rFonts w:ascii="Merriweather" w:cs="Merriweather" w:eastAsia="Merriweather" w:hAnsi="Merriweather"/>
                <w:b w:val="1"/>
                <w:sz w:val="28"/>
                <w:szCs w:val="28"/>
                <w:rtl w:val="0"/>
              </w:rPr>
              <w:t xml:space="preserve">Sponsored by Winnacunnet Class of 2020 &amp; the MCJROTC Program</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Philosopher" w:cs="Philosopher" w:eastAsia="Philosopher" w:hAnsi="Philosopher"/>
                <w:sz w:val="24"/>
                <w:szCs w:val="24"/>
              </w:rPr>
            </w:pPr>
            <w:r w:rsidDel="00000000" w:rsidR="00000000" w:rsidRPr="00000000">
              <w:rPr>
                <w:rtl w:val="0"/>
              </w:rPr>
            </w:r>
          </w:p>
          <w:tbl>
            <w:tblPr>
              <w:tblStyle w:val="Table2"/>
              <w:tblW w:w="8670.0" w:type="dxa"/>
              <w:jc w:val="left"/>
              <w:tblInd w:w="1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tblGridChange w:id="0">
                <w:tblGrid>
                  <w:gridCol w:w="8670"/>
                </w:tblGrid>
              </w:tblGridChange>
            </w:tblGrid>
            <w:tr>
              <w:trPr>
                <w:trHeight w:val="1200" w:hRule="atLeast"/>
              </w:trPr>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Car Show site is in the parking lots of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Winnacunnet High School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 Alumni Drive, Hampton NH 03842</w:t>
                  </w:r>
                </w:p>
              </w:tc>
            </w:tr>
          </w:tbl>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Open to all Vehicles!</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61.8181818181818" w:lineRule="auto"/>
              <w:contextualSpacing w:val="0"/>
              <w:jc w:val="center"/>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Car Show Registration:  9:00 am – 10:00 am</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61.8181818181818" w:lineRule="auto"/>
              <w:contextualSpacing w:val="0"/>
              <w:jc w:val="center"/>
              <w:rPr>
                <w:rFonts w:ascii="Trebuchet MS" w:cs="Trebuchet MS" w:eastAsia="Trebuchet MS" w:hAnsi="Trebuchet MS"/>
                <w:b w:val="1"/>
                <w:sz w:val="21"/>
                <w:szCs w:val="21"/>
              </w:rPr>
            </w:pPr>
            <w:r w:rsidDel="00000000" w:rsidR="00000000" w:rsidRPr="00000000">
              <w:rPr>
                <w:rFonts w:ascii="Trebuchet MS" w:cs="Trebuchet MS" w:eastAsia="Trebuchet MS" w:hAnsi="Trebuchet MS"/>
                <w:sz w:val="21"/>
                <w:szCs w:val="21"/>
                <w:rtl w:val="0"/>
              </w:rPr>
              <w:t xml:space="preserve">Registration Fee in form of </w:t>
            </w:r>
            <w:r w:rsidDel="00000000" w:rsidR="00000000" w:rsidRPr="00000000">
              <w:rPr>
                <w:rFonts w:ascii="Trebuchet MS" w:cs="Trebuchet MS" w:eastAsia="Trebuchet MS" w:hAnsi="Trebuchet MS"/>
                <w:b w:val="1"/>
                <w:sz w:val="21"/>
                <w:szCs w:val="21"/>
                <w:rtl w:val="0"/>
              </w:rPr>
              <w:t xml:space="preserve">Donation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61.8181818181818" w:lineRule="auto"/>
              <w:contextualSpacing w:val="0"/>
              <w:jc w:val="center"/>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Trophies, Raffles, Food and Merchandise vendors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Please mail in or email registration form to help us plan for awards!</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tbl>
            <w:tblPr>
              <w:tblStyle w:val="Table3"/>
              <w:tblW w:w="10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0"/>
              <w:tblGridChange w:id="0">
                <w:tblGrid>
                  <w:gridCol w:w="10540"/>
                </w:tblGrid>
              </w:tblGridChange>
            </w:tblGrid>
            <w:tr>
              <w:trPr>
                <w:trHeight w:val="1740" w:hRule="atLeast"/>
              </w:trPr>
              <w:tc>
                <w:tcPr>
                  <w:tcBorders>
                    <w:top w:color="1f497d" w:space="0" w:sz="20" w:val="single"/>
                    <w:left w:color="1f497d" w:space="0" w:sz="20" w:val="single"/>
                    <w:bottom w:color="1f497d" w:space="0" w:sz="20" w:val="single"/>
                    <w:right w:color="1f497d" w:space="0" w:sz="20"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Name: ______________________________________________________________________</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Address:____________________________________________________________________</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City: ____________________________ State: ______________________ Zip: ___________</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Email: __________________________________________ Phone: _____________________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Make: _______________________  Model: ______________________ Year: __________</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I can not attend but would like to donate to the Winnacunnet Class of 2020 / MCJROTC</w:t>
                  </w:r>
                </w:p>
              </w:tc>
            </w:tr>
          </w:tbl>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bl>
            <w:tblPr>
              <w:tblStyle w:val="Table4"/>
              <w:tblW w:w="10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
              <w:gridCol w:w="5270"/>
              <w:tblGridChange w:id="0">
                <w:tblGrid>
                  <w:gridCol w:w="5270"/>
                  <w:gridCol w:w="5270"/>
                </w:tblGrid>
              </w:tblGridChange>
            </w:tblGrid>
            <w:tr>
              <w:trPr>
                <w:trHeight w:val="2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Please Make Checks Payable to: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Winnacunnet High School</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Amount Sent: ______________________</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Mail to:</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1 Alumni Drive, Hampton NH 03842</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Attention: Cassie Turcotte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b w:val="1"/>
                    </w:rPr>
                  </w:pPr>
                  <w:r w:rsidDel="00000000" w:rsidR="00000000" w:rsidRPr="00000000">
                    <w:rPr>
                      <w:b w:val="1"/>
                      <w:rtl w:val="0"/>
                    </w:rPr>
                    <w:t xml:space="preserve">Please Help Support our Class &amp; MCJROTC Program!</w:t>
                  </w:r>
                </w:p>
                <w:p w:rsidR="00000000" w:rsidDel="00000000" w:rsidP="00000000" w:rsidRDefault="00000000" w:rsidRPr="00000000" w14:paraId="0000001E">
                  <w:pPr>
                    <w:widowControl w:val="0"/>
                    <w:spacing w:line="240" w:lineRule="auto"/>
                    <w:contextualSpacing w:val="0"/>
                    <w:rPr/>
                  </w:pPr>
                  <w:r w:rsidDel="00000000" w:rsidR="00000000" w:rsidRPr="00000000">
                    <w:rPr>
                      <w:rtl w:val="0"/>
                    </w:rPr>
                    <w:t xml:space="preserve">All proceeds will be shared by the Class of 2020 and the MCJROTC Program. The MCJROTC Program is raising funds to support local athletes fund their trips to the Special Olympics. The Class of 2020 is raising funds for their prom next year. </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Vehicles are WELCOME!</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Calibri" w:cs="Calibri" w:eastAsia="Calibri" w:hAnsi="Calibri"/>
                      <w:sz w:val="24"/>
                      <w:szCs w:val="24"/>
                      <w:rtl w:val="0"/>
                    </w:rPr>
                    <w:t xml:space="preserve">Classic Cars, Trucks, Imports, 4x4’s, Bicycles, Motorcycles, Tractors, Pedal Cars and More!</w:t>
                  </w:r>
                  <w:r w:rsidDel="00000000" w:rsidR="00000000" w:rsidRPr="00000000">
                    <w:rPr>
                      <w:rtl w:val="0"/>
                    </w:rPr>
                  </w:r>
                </w:p>
              </w:tc>
            </w:tr>
          </w:tb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For more information please email us at </w:t>
            </w:r>
            <w:hyperlink r:id="rId6">
              <w:r w:rsidDel="00000000" w:rsidR="00000000" w:rsidRPr="00000000">
                <w:rPr>
                  <w:color w:val="1155cc"/>
                  <w:u w:val="single"/>
                  <w:rtl w:val="0"/>
                </w:rPr>
                <w:t xml:space="preserve">WHSAutoShow@gmail.com</w:t>
              </w:r>
            </w:hyperlink>
            <w:r w:rsidDel="00000000" w:rsidR="00000000" w:rsidRPr="00000000">
              <w:rPr>
                <w:rtl w:val="0"/>
              </w:rPr>
              <w:t xml:space="preserve"> or call 603-758-9288</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Cassie Turcotte - 603-969-0648 </w:t>
            </w:r>
            <w:r w:rsidDel="00000000" w:rsidR="00000000" w:rsidRPr="00000000">
              <w:rPr>
                <w:u w:val="single"/>
                <w:rtl w:val="0"/>
              </w:rPr>
              <w:t xml:space="preserve"> Facebook</w:t>
            </w:r>
            <w:r w:rsidDel="00000000" w:rsidR="00000000" w:rsidRPr="00000000">
              <w:rPr>
                <w:rtl w:val="0"/>
              </w:rPr>
              <w:t xml:space="preserve">:Winnacunnet HS Auto Show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rebuchet MS"/>
  <w:font w:name="Calibri"/>
  <w:font w:name="Playfair Display S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hilosop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Graduate">
    <w:embedRegular w:fontKey="{00000000-0000-0000-0000-000000000000}" r:id="rId9" w:subsetted="0"/>
  </w:font>
  <w:font w:name="Merriweather">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rFonts w:ascii="Playfair Display SC" w:cs="Playfair Display SC" w:eastAsia="Playfair Display SC" w:hAnsi="Playfair Display SC"/>
        <w:b w:val="1"/>
        <w:sz w:val="36"/>
        <w:szCs w:val="36"/>
      </w:rPr>
    </w:pPr>
    <w:r w:rsidDel="00000000" w:rsidR="00000000" w:rsidRPr="00000000">
      <w:rPr>
        <w:rFonts w:ascii="Playfair Display SC" w:cs="Playfair Display SC" w:eastAsia="Playfair Display SC" w:hAnsi="Playfair Display SC"/>
        <w:b w:val="1"/>
        <w:sz w:val="36"/>
        <w:szCs w:val="36"/>
        <w:rtl w:val="0"/>
      </w:rPr>
      <w:t xml:space="preserve">4th Annual Winnacunnet Auto Show</w:t>
    </w:r>
    <w:r w:rsidDel="00000000" w:rsidR="00000000" w:rsidRPr="00000000">
      <w:drawing>
        <wp:anchor allowOverlap="1" behindDoc="0" distB="114300" distT="114300" distL="114300" distR="114300" hidden="0" layoutInCell="1" locked="0" relativeHeight="0" simplePos="0">
          <wp:simplePos x="0" y="0"/>
          <wp:positionH relativeFrom="margin">
            <wp:posOffset>4981575</wp:posOffset>
          </wp:positionH>
          <wp:positionV relativeFrom="paragraph">
            <wp:posOffset>142875</wp:posOffset>
          </wp:positionV>
          <wp:extent cx="1459678" cy="7953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59678" cy="795338"/>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rFonts w:ascii="Playfair Display SC" w:cs="Playfair Display SC" w:eastAsia="Playfair Display SC" w:hAnsi="Playfair Display SC"/>
        <w:b w:val="1"/>
        <w:sz w:val="36"/>
        <w:szCs w:val="36"/>
      </w:rPr>
    </w:pPr>
    <w:r w:rsidDel="00000000" w:rsidR="00000000" w:rsidRPr="00000000">
      <w:rPr>
        <w:rFonts w:ascii="Playfair Display SC" w:cs="Playfair Display SC" w:eastAsia="Playfair Display SC" w:hAnsi="Playfair Display SC"/>
        <w:b w:val="1"/>
        <w:sz w:val="36"/>
        <w:szCs w:val="36"/>
        <w:rtl w:val="0"/>
      </w:rPr>
      <w:t xml:space="preserve">Saturday 16 June, 2018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center"/>
      <w:rPr>
        <w:rFonts w:ascii="Graduate" w:cs="Graduate" w:eastAsia="Graduate" w:hAnsi="Graduate"/>
        <w:b w:val="1"/>
        <w:sz w:val="96"/>
        <w:szCs w:val="96"/>
      </w:rPr>
    </w:pPr>
    <w:r w:rsidDel="00000000" w:rsidR="00000000" w:rsidRPr="00000000">
      <w:rPr>
        <w:rFonts w:ascii="Playfair Display SC" w:cs="Playfair Display SC" w:eastAsia="Playfair Display SC" w:hAnsi="Playfair Display SC"/>
        <w:b w:val="1"/>
        <w:sz w:val="36"/>
        <w:szCs w:val="36"/>
        <w:rtl w:val="0"/>
      </w:rPr>
      <w:t xml:space="preserve">10:00 am - 1:00 Pm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HSAutoShow@gmail.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Merriweather-bold.ttf"/><Relationship Id="rId10" Type="http://schemas.openxmlformats.org/officeDocument/2006/relationships/font" Target="fonts/Merriweather-regular.ttf"/><Relationship Id="rId13" Type="http://schemas.openxmlformats.org/officeDocument/2006/relationships/font" Target="fonts/Merriweather-boldItalic.ttf"/><Relationship Id="rId12" Type="http://schemas.openxmlformats.org/officeDocument/2006/relationships/font" Target="fonts/Merriweather-italic.ttf"/><Relationship Id="rId1" Type="http://schemas.openxmlformats.org/officeDocument/2006/relationships/font" Target="fonts/PlayfairDisplaySC-regular.ttf"/><Relationship Id="rId2" Type="http://schemas.openxmlformats.org/officeDocument/2006/relationships/font" Target="fonts/PlayfairDisplaySC-bold.ttf"/><Relationship Id="rId3" Type="http://schemas.openxmlformats.org/officeDocument/2006/relationships/font" Target="fonts/PlayfairDisplaySC-italic.ttf"/><Relationship Id="rId4" Type="http://schemas.openxmlformats.org/officeDocument/2006/relationships/font" Target="fonts/PlayfairDisplaySC-boldItalic.ttf"/><Relationship Id="rId9" Type="http://schemas.openxmlformats.org/officeDocument/2006/relationships/font" Target="fonts/Graduate-regular.ttf"/><Relationship Id="rId5" Type="http://schemas.openxmlformats.org/officeDocument/2006/relationships/font" Target="fonts/Philosopher-regular.ttf"/><Relationship Id="rId6" Type="http://schemas.openxmlformats.org/officeDocument/2006/relationships/font" Target="fonts/Philosopher-bold.ttf"/><Relationship Id="rId7" Type="http://schemas.openxmlformats.org/officeDocument/2006/relationships/font" Target="fonts/Philosopher-italic.ttf"/><Relationship Id="rId8" Type="http://schemas.openxmlformats.org/officeDocument/2006/relationships/font" Target="fonts/Philosop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